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E5A" w:rsidRPr="00E61F8C" w:rsidRDefault="00525E5A" w:rsidP="00C960FC">
      <w:pPr>
        <w:tabs>
          <w:tab w:val="left" w:pos="435"/>
          <w:tab w:val="center" w:pos="4680"/>
        </w:tabs>
        <w:spacing w:before="100" w:beforeAutospacing="1" w:after="100" w:afterAutospacing="1" w:line="216" w:lineRule="atLeast"/>
        <w:outlineLvl w:val="0"/>
        <w:rPr>
          <w:rFonts w:eastAsia="Times New Roman" w:cs="Times New Roman"/>
          <w:b/>
          <w:bCs/>
          <w:color w:val="FFFFFF" w:themeColor="background1"/>
          <w:kern w:val="36"/>
          <w:sz w:val="48"/>
          <w:szCs w:val="48"/>
          <w:lang w:eastAsia="en-CA"/>
        </w:rPr>
      </w:pPr>
      <w:r>
        <w:rPr>
          <w:noProof/>
          <w:sz w:val="32"/>
          <w:szCs w:val="32"/>
          <w:lang w:eastAsia="en-CA"/>
        </w:rPr>
        <mc:AlternateContent>
          <mc:Choice Requires="wps">
            <w:drawing>
              <wp:anchor distT="0" distB="0" distL="114300" distR="114300" simplePos="0" relativeHeight="251661312" behindDoc="0" locked="0" layoutInCell="1" allowOverlap="1">
                <wp:simplePos x="0" y="0"/>
                <wp:positionH relativeFrom="margin">
                  <wp:posOffset>3562350</wp:posOffset>
                </wp:positionH>
                <wp:positionV relativeFrom="paragraph">
                  <wp:posOffset>142875</wp:posOffset>
                </wp:positionV>
                <wp:extent cx="1895475" cy="4476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895475" cy="447675"/>
                        </a:xfrm>
                        <a:prstGeom prst="rect">
                          <a:avLst/>
                        </a:prstGeom>
                        <a:solidFill>
                          <a:schemeClr val="tx2">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5E5A" w:rsidRPr="00525E5A" w:rsidRDefault="00525E5A" w:rsidP="00525E5A">
                            <w:pPr>
                              <w:spacing w:before="100" w:beforeAutospacing="1" w:after="100" w:afterAutospacing="1" w:line="216" w:lineRule="atLeast"/>
                              <w:outlineLvl w:val="0"/>
                              <w:rPr>
                                <w:rFonts w:asciiTheme="majorHAnsi" w:eastAsia="Times New Roman" w:hAnsiTheme="majorHAnsi" w:cs="Times New Roman"/>
                                <w:b/>
                                <w:bCs/>
                                <w:color w:val="FFFFFF" w:themeColor="background1"/>
                                <w:kern w:val="36"/>
                                <w:sz w:val="48"/>
                                <w:szCs w:val="48"/>
                                <w:lang w:eastAsia="en-CA"/>
                              </w:rPr>
                            </w:pPr>
                            <w:r w:rsidRPr="00525E5A">
                              <w:rPr>
                                <w:rFonts w:asciiTheme="majorHAnsi" w:eastAsia="Times New Roman" w:hAnsiTheme="majorHAnsi" w:cs="Times New Roman"/>
                                <w:b/>
                                <w:bCs/>
                                <w:color w:val="FFFFFF" w:themeColor="background1"/>
                                <w:kern w:val="36"/>
                                <w:sz w:val="48"/>
                                <w:szCs w:val="48"/>
                                <w:lang w:eastAsia="en-CA"/>
                              </w:rPr>
                              <w:t>PMEducation</w:t>
                            </w:r>
                          </w:p>
                          <w:p w:rsidR="00525E5A" w:rsidRDefault="00525E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80.5pt;margin-top:11.25pt;width:149.25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" fillcolor="#323e4f [2415]" strokeweight=".5pt">
                <v:textbox>
                  <w:txbxContent>
                    <w:p w:rsidR="00525E5A" w:rsidRPr="00525E5A" w:rsidRDefault="00525E5A" w:rsidP="00525E5A">
                      <w:pPr>
                        <w:spacing w:before="100" w:beforeAutospacing="1" w:after="100" w:afterAutospacing="1" w:line="216" w:lineRule="atLeast"/>
                        <w:outlineLvl w:val="0"/>
                        <w:rPr>
                          <w:rFonts w:asciiTheme="majorHAnsi" w:eastAsia="Times New Roman" w:hAnsiTheme="majorHAnsi" w:cs="Times New Roman"/>
                          <w:b/>
                          <w:bCs/>
                          <w:color w:val="FFFFFF" w:themeColor="background1"/>
                          <w:kern w:val="36"/>
                          <w:sz w:val="48"/>
                          <w:szCs w:val="48"/>
                          <w:lang w:eastAsia="en-CA"/>
                        </w:rPr>
                      </w:pPr>
                      <w:r w:rsidRPr="00525E5A">
                        <w:rPr>
                          <w:rFonts w:asciiTheme="majorHAnsi" w:eastAsia="Times New Roman" w:hAnsiTheme="majorHAnsi" w:cs="Times New Roman"/>
                          <w:b/>
                          <w:bCs/>
                          <w:color w:val="FFFFFF" w:themeColor="background1"/>
                          <w:kern w:val="36"/>
                          <w:sz w:val="48"/>
                          <w:szCs w:val="48"/>
                          <w:lang w:eastAsia="en-CA"/>
                        </w:rPr>
                        <w:t>PMEducation</w:t>
                      </w:r>
                    </w:p>
                    <w:p w:rsidR="00525E5A" w:rsidRDefault="00525E5A"/>
                  </w:txbxContent>
                </v:textbox>
                <w10:wrap anchorx="margin"/>
              </v:shape>
            </w:pict>
          </mc:Fallback>
        </mc:AlternateContent>
      </w:r>
      <w:r>
        <w:rPr>
          <w:noProof/>
          <w:lang w:eastAsia="en-CA"/>
        </w:rPr>
        <w:drawing>
          <wp:anchor distT="0" distB="0" distL="114300" distR="114300" simplePos="0" relativeHeight="251660288" behindDoc="0" locked="0" layoutInCell="1" allowOverlap="1">
            <wp:simplePos x="0" y="0"/>
            <wp:positionH relativeFrom="margin">
              <wp:align>left</wp:align>
            </wp:positionH>
            <wp:positionV relativeFrom="paragraph">
              <wp:posOffset>219075</wp:posOffset>
            </wp:positionV>
            <wp:extent cx="523875" cy="533400"/>
            <wp:effectExtent l="0" t="0" r="9525" b="0"/>
            <wp:wrapTopAndBottom/>
            <wp:docPr id="8" name="WPht1-6zzimgimage" descr="https://static.wixstatic.com/media/ec92a1_4c972de8746744d59cb78a50eff988eb%7Emv2.jpg/v1/fill/w_55,h_56,al_c,q_80,usm_2.00_1.00_0.00/ec92a1_4c972de8746744d59cb78a50eff988eb%7E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ht1-6zzimgimage" descr="https://static.wixstatic.com/media/ec92a1_4c972de8746744d59cb78a50eff988eb%7Emv2.jpg/v1/fill/w_55,h_56,al_c,q_80,usm_2.00_1.00_0.00/ec92a1_4c972de8746744d59cb78a50eff988eb%7Em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anchor>
        </w:drawing>
      </w:r>
      <w:r>
        <w:rPr>
          <w:rFonts w:eastAsia="Times New Roman" w:cs="Times New Roman"/>
          <w:b/>
          <w:bCs/>
          <w:noProof/>
          <w:color w:val="FFFFFF" w:themeColor="background1"/>
          <w:kern w:val="36"/>
          <w:sz w:val="48"/>
          <w:szCs w:val="48"/>
          <w:lang w:eastAsia="en-CA"/>
        </w:rPr>
        <mc:AlternateContent>
          <mc:Choice Requires="wps">
            <w:drawing>
              <wp:anchor distT="0" distB="0" distL="114300" distR="114300" simplePos="0" relativeHeight="251658239" behindDoc="0" locked="0" layoutInCell="1" allowOverlap="1">
                <wp:simplePos x="0" y="0"/>
                <wp:positionH relativeFrom="column">
                  <wp:posOffset>-57150</wp:posOffset>
                </wp:positionH>
                <wp:positionV relativeFrom="paragraph">
                  <wp:posOffset>638175</wp:posOffset>
                </wp:positionV>
                <wp:extent cx="6296025" cy="276225"/>
                <wp:effectExtent l="0" t="0" r="28575" b="28575"/>
                <wp:wrapNone/>
                <wp:docPr id="3" name="Round Diagonal Corner Rectangle 3"/>
                <wp:cNvGraphicFramePr/>
                <a:graphic xmlns:a="http://schemas.openxmlformats.org/drawingml/2006/main">
                  <a:graphicData uri="http://schemas.microsoft.com/office/word/2010/wordprocessingShape">
                    <wps:wsp>
                      <wps:cNvSpPr/>
                      <wps:spPr>
                        <a:xfrm>
                          <a:off x="0" y="0"/>
                          <a:ext cx="6296025" cy="276225"/>
                        </a:xfrm>
                        <a:prstGeom prst="round2DiagRect">
                          <a:avLst/>
                        </a:prstGeom>
                        <a:solidFill>
                          <a:srgbClr val="31FFF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37B57" id="Round Diagonal Corner Rectangle 3" o:spid="_x0000_s1026" style="position:absolute;margin-left:-4.5pt;margin-top:50.25pt;width:495.75pt;height:21.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60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" path="m46038,l6296025,r,l6296025,230187v,25426,-20612,46038,-46038,46038l,276225r,l,46038c,20612,20612,,46038,xe" fillcolor="#31fffa" strokecolor="#1f4d78 [1604]" strokeweight="1pt">
                <v:stroke joinstyle="miter"/>
                <v:path arrowok="t" o:connecttype="custom" o:connectlocs="46038,0;6296025,0;6296025,0;6296025,230187;6249987,276225;0,276225;0,276225;0,46038;46038,0" o:connectangles="0,0,0,0,0,0,0,0,0"/>
              </v:shape>
            </w:pict>
          </mc:Fallback>
        </mc:AlternateContent>
      </w:r>
      <w:r w:rsidR="00E61F8C" w:rsidRPr="00153AEB">
        <w:rPr>
          <w:rFonts w:eastAsia="Times New Roman" w:cs="Times New Roman"/>
          <w:b/>
          <w:bCs/>
          <w:noProof/>
          <w:color w:val="FFFFFF" w:themeColor="background1"/>
          <w:kern w:val="36"/>
          <w:sz w:val="48"/>
          <w:szCs w:val="48"/>
          <w:lang w:eastAsia="en-CA"/>
        </w:rPr>
        <mc:AlternateContent>
          <mc:Choice Requires="wps">
            <w:drawing>
              <wp:anchor distT="0" distB="0" distL="114300" distR="114300" simplePos="0" relativeHeight="251659264" behindDoc="1" locked="0" layoutInCell="1" allowOverlap="1">
                <wp:simplePos x="0" y="0"/>
                <wp:positionH relativeFrom="column">
                  <wp:posOffset>-133350</wp:posOffset>
                </wp:positionH>
                <wp:positionV relativeFrom="paragraph">
                  <wp:posOffset>0</wp:posOffset>
                </wp:positionV>
                <wp:extent cx="6429375" cy="13239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42937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1F8C" w:rsidRPr="00153AEB" w:rsidRDefault="00E61F8C" w:rsidP="00153AEB">
                            <w:pPr>
                              <w:shd w:val="clear" w:color="auto" w:fill="323E4F" w:themeFill="text2" w:themeFillShade="BF"/>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10.5pt;margin-top:0;width:506.25pt;height:104.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" fillcolor="white [3201]" strokeweight=".5pt">
                <v:textbox>
                  <w:txbxContent>
                    <w:p w:rsidR="00E61F8C" w:rsidRPr="00153AEB" w:rsidRDefault="00E61F8C" w:rsidP="00153AEB">
                      <w:pPr>
                        <w:shd w:val="clear" w:color="auto" w:fill="323E4F" w:themeFill="text2" w:themeFillShade="BF"/>
                        <w:rPr>
                          <w:lang w:val="en-US"/>
                        </w:rPr>
                      </w:pPr>
                    </w:p>
                  </w:txbxContent>
                </v:textbox>
              </v:shape>
            </w:pict>
          </mc:Fallback>
        </mc:AlternateContent>
      </w:r>
    </w:p>
    <w:p w:rsidR="00E61F8C" w:rsidRDefault="00E61F8C" w:rsidP="00764A22">
      <w:pPr>
        <w:spacing w:after="0"/>
        <w:rPr>
          <w:sz w:val="32"/>
          <w:szCs w:val="32"/>
          <w:lang w:val="en-US"/>
        </w:rPr>
      </w:pPr>
    </w:p>
    <w:p w:rsidR="00E61F8C" w:rsidRDefault="00E61F8C" w:rsidP="00764A22">
      <w:pPr>
        <w:spacing w:after="0"/>
        <w:rPr>
          <w:sz w:val="32"/>
          <w:szCs w:val="32"/>
          <w:lang w:val="en-US"/>
        </w:rPr>
      </w:pPr>
    </w:p>
    <w:p w:rsidR="00CB1567" w:rsidRPr="00247726" w:rsidRDefault="005A4570" w:rsidP="00764A22">
      <w:pPr>
        <w:spacing w:after="0"/>
        <w:rPr>
          <w:b/>
          <w:sz w:val="24"/>
          <w:szCs w:val="24"/>
          <w:lang w:val="en-US"/>
        </w:rPr>
      </w:pPr>
      <w:r>
        <w:rPr>
          <w:b/>
          <w:sz w:val="32"/>
          <w:szCs w:val="32"/>
          <w:lang w:val="en-US"/>
        </w:rPr>
        <w:t>DESIGN of EXPERIMENTS</w:t>
      </w:r>
      <w:r w:rsidR="00C367E5">
        <w:rPr>
          <w:b/>
          <w:sz w:val="32"/>
          <w:szCs w:val="32"/>
          <w:lang w:val="en-US"/>
        </w:rPr>
        <w:t xml:space="preserve"> – more information</w:t>
      </w:r>
      <w:bookmarkStart w:id="0" w:name="_GoBack"/>
      <w:bookmarkEnd w:id="0"/>
    </w:p>
    <w:p w:rsidR="00764A22" w:rsidRDefault="00764A22" w:rsidP="00764A22">
      <w:pPr>
        <w:spacing w:after="0"/>
        <w:rPr>
          <w:sz w:val="24"/>
          <w:szCs w:val="24"/>
          <w:lang w:val="en-US"/>
        </w:rPr>
      </w:pPr>
    </w:p>
    <w:p w:rsidR="00764A22" w:rsidRPr="00C367E5" w:rsidRDefault="00C367E5" w:rsidP="00764A22">
      <w:pPr>
        <w:spacing w:after="0"/>
        <w:rPr>
          <w:sz w:val="28"/>
          <w:szCs w:val="28"/>
          <w:lang w:val="en-US"/>
        </w:rPr>
      </w:pPr>
      <w:r w:rsidRPr="00C367E5">
        <w:rPr>
          <w:sz w:val="28"/>
          <w:szCs w:val="28"/>
          <w:lang w:val="en-US"/>
        </w:rPr>
        <w:t>Study of Quality Management can be a fully engaging endeavor. In Project Management</w:t>
      </w:r>
      <w:r>
        <w:rPr>
          <w:sz w:val="28"/>
          <w:szCs w:val="28"/>
          <w:lang w:val="en-US"/>
        </w:rPr>
        <w:t>,</w:t>
      </w:r>
      <w:r w:rsidRPr="00C367E5">
        <w:rPr>
          <w:sz w:val="28"/>
          <w:szCs w:val="28"/>
          <w:lang w:val="en-US"/>
        </w:rPr>
        <w:t xml:space="preserve"> we want to know enough about Quality Management to select appropriate tools and to use them for the betterment of our projects. </w:t>
      </w:r>
    </w:p>
    <w:p w:rsidR="00CF31C0" w:rsidRPr="00A970F7" w:rsidRDefault="00CF31C0" w:rsidP="00764A22">
      <w:pPr>
        <w:spacing w:after="0"/>
        <w:rPr>
          <w:sz w:val="28"/>
          <w:szCs w:val="28"/>
          <w:lang w:val="en-US"/>
        </w:rPr>
      </w:pPr>
    </w:p>
    <w:p w:rsidR="00C367E5" w:rsidRPr="00A970F7" w:rsidRDefault="00C367E5" w:rsidP="00722847">
      <w:pPr>
        <w:pStyle w:val="ListParagraph"/>
        <w:numPr>
          <w:ilvl w:val="0"/>
          <w:numId w:val="1"/>
        </w:numPr>
        <w:spacing w:after="0"/>
        <w:rPr>
          <w:sz w:val="28"/>
          <w:szCs w:val="28"/>
          <w:lang w:val="en-US"/>
        </w:rPr>
      </w:pPr>
      <w:r w:rsidRPr="00A970F7">
        <w:rPr>
          <w:sz w:val="28"/>
          <w:szCs w:val="28"/>
          <w:lang w:val="en-US"/>
        </w:rPr>
        <w:t>Design of Experiments (DOE)</w:t>
      </w:r>
      <w:r w:rsidRPr="00A970F7">
        <w:rPr>
          <w:rFonts w:cs="Arial"/>
          <w:sz w:val="28"/>
          <w:szCs w:val="28"/>
        </w:rPr>
        <w:t xml:space="preserve"> </w:t>
      </w:r>
      <w:r w:rsidRPr="00A970F7">
        <w:rPr>
          <w:rStyle w:val="color14"/>
          <w:rFonts w:cs="Arial"/>
          <w:sz w:val="28"/>
          <w:szCs w:val="28"/>
        </w:rPr>
        <w:t>is a systematic method to determine the relationship between factors affecting a process and the output of that process. DOE is used in Quality Planning to help select critical characteristics, especially if using indirect measurement. Commonly used terms are:</w:t>
      </w:r>
      <w:r w:rsidRPr="00A970F7">
        <w:rPr>
          <w:rFonts w:cs="Arial"/>
          <w:sz w:val="28"/>
          <w:szCs w:val="28"/>
        </w:rPr>
        <w:t xml:space="preserve"> </w:t>
      </w:r>
    </w:p>
    <w:p w:rsidR="00C367E5" w:rsidRPr="0037293C" w:rsidRDefault="00A970F7" w:rsidP="00C367E5">
      <w:pPr>
        <w:pStyle w:val="ListParagraph"/>
        <w:numPr>
          <w:ilvl w:val="0"/>
          <w:numId w:val="3"/>
        </w:numPr>
        <w:spacing w:after="0"/>
        <w:rPr>
          <w:sz w:val="28"/>
          <w:szCs w:val="28"/>
          <w:lang w:val="en-US"/>
        </w:rPr>
      </w:pPr>
      <w:r>
        <w:rPr>
          <w:rFonts w:cs="Arial"/>
          <w:sz w:val="28"/>
          <w:szCs w:val="28"/>
        </w:rPr>
        <w:t>C</w:t>
      </w:r>
      <w:r w:rsidR="00B024B4" w:rsidRPr="00A970F7">
        <w:rPr>
          <w:rFonts w:cs="Arial"/>
          <w:sz w:val="28"/>
          <w:szCs w:val="28"/>
        </w:rPr>
        <w:t>ontroll</w:t>
      </w:r>
      <w:r w:rsidR="00C367E5" w:rsidRPr="00A970F7">
        <w:rPr>
          <w:rFonts w:cs="Arial"/>
          <w:sz w:val="28"/>
          <w:szCs w:val="28"/>
        </w:rPr>
        <w:t xml:space="preserve">able input factors, or x factors. Those input parameters that can be modified in an experiment or process. For example, in cooking rice, these factors include the quantity and quality of the rice and the quantity of water used for boiling. </w:t>
      </w:r>
    </w:p>
    <w:p w:rsidR="0037293C" w:rsidRPr="00A970F7" w:rsidRDefault="0037293C" w:rsidP="0037293C">
      <w:pPr>
        <w:pStyle w:val="ListParagraph"/>
        <w:spacing w:after="0"/>
        <w:ind w:left="1500"/>
        <w:rPr>
          <w:sz w:val="28"/>
          <w:szCs w:val="28"/>
          <w:lang w:val="en-US"/>
        </w:rPr>
      </w:pPr>
    </w:p>
    <w:p w:rsidR="00C367E5" w:rsidRPr="0037293C" w:rsidRDefault="00C367E5" w:rsidP="00C367E5">
      <w:pPr>
        <w:pStyle w:val="ListParagraph"/>
        <w:numPr>
          <w:ilvl w:val="0"/>
          <w:numId w:val="3"/>
        </w:numPr>
        <w:spacing w:after="0"/>
        <w:rPr>
          <w:sz w:val="28"/>
          <w:szCs w:val="28"/>
          <w:lang w:val="en-US"/>
        </w:rPr>
      </w:pPr>
      <w:r w:rsidRPr="00A970F7">
        <w:rPr>
          <w:rFonts w:cs="Arial"/>
          <w:sz w:val="28"/>
          <w:szCs w:val="28"/>
        </w:rPr>
        <w:t xml:space="preserve">Uncontrollable input factors are those parameters that cannot be changed. In the rice-cooking example, this may be the temperature in the kitchen. These factors need to be recognized to understand how they may affect the response. </w:t>
      </w:r>
    </w:p>
    <w:p w:rsidR="0037293C" w:rsidRPr="0037293C" w:rsidRDefault="0037293C" w:rsidP="0037293C">
      <w:pPr>
        <w:spacing w:after="0"/>
        <w:rPr>
          <w:sz w:val="28"/>
          <w:szCs w:val="28"/>
          <w:lang w:val="en-US"/>
        </w:rPr>
      </w:pPr>
    </w:p>
    <w:p w:rsidR="00722847" w:rsidRPr="00A970F7" w:rsidRDefault="00C367E5" w:rsidP="00C367E5">
      <w:pPr>
        <w:pStyle w:val="ListParagraph"/>
        <w:numPr>
          <w:ilvl w:val="0"/>
          <w:numId w:val="3"/>
        </w:numPr>
        <w:spacing w:after="0"/>
        <w:rPr>
          <w:sz w:val="28"/>
          <w:szCs w:val="28"/>
          <w:lang w:val="en-US"/>
        </w:rPr>
      </w:pPr>
      <w:r w:rsidRPr="00A970F7">
        <w:rPr>
          <w:rFonts w:cs="Arial"/>
          <w:sz w:val="28"/>
          <w:szCs w:val="28"/>
        </w:rPr>
        <w:t>Responses, or output measures, are the elements of the process outcome that gage the desired effect. In the cooking example, the taste and texture of the rice are the responses.</w:t>
      </w:r>
    </w:p>
    <w:p w:rsidR="00304B2D" w:rsidRDefault="00304B2D" w:rsidP="00C16F3D">
      <w:pPr>
        <w:rPr>
          <w:sz w:val="24"/>
          <w:szCs w:val="24"/>
          <w:lang w:val="en-US"/>
        </w:rPr>
      </w:pPr>
    </w:p>
    <w:p w:rsidR="00C16F3D" w:rsidRDefault="00C16F3D" w:rsidP="00304B2D">
      <w:pPr>
        <w:ind w:left="720"/>
      </w:pPr>
      <w:r>
        <w:rPr>
          <w:sz w:val="24"/>
          <w:szCs w:val="24"/>
          <w:lang w:val="en-US"/>
        </w:rPr>
        <w:t xml:space="preserve">Here is as site with even more information: </w:t>
      </w:r>
      <w:hyperlink r:id="rId8" w:history="1">
        <w:r w:rsidR="00B024B4" w:rsidRPr="000550CD">
          <w:rPr>
            <w:rStyle w:val="Hyperlink"/>
          </w:rPr>
          <w:t>https://www.isixsigma.com/tools-templates/design-of-experiments-doe/design-experiments</w:t>
        </w:r>
        <w:r w:rsidR="00B024B4" w:rsidRPr="000550CD">
          <w:rPr>
            <w:rStyle w:val="Hyperlink"/>
          </w:rPr>
          <w:t>-</w:t>
        </w:r>
        <w:r w:rsidR="00B024B4" w:rsidRPr="000550CD">
          <w:rPr>
            <w:rStyle w:val="Hyperlink"/>
          </w:rPr>
          <w:t>%E2%90%93-primer/</w:t>
        </w:r>
      </w:hyperlink>
    </w:p>
    <w:p w:rsidR="00E726D7" w:rsidRPr="0059012E" w:rsidRDefault="00E726D7" w:rsidP="0059012E">
      <w:pPr>
        <w:spacing w:after="0"/>
        <w:rPr>
          <w:sz w:val="24"/>
          <w:szCs w:val="24"/>
          <w:lang w:val="en-US"/>
        </w:rPr>
      </w:pPr>
    </w:p>
    <w:sectPr w:rsidR="00E726D7" w:rsidRPr="0059012E" w:rsidSect="00C960FC">
      <w:footerReference w:type="default" r:id="rId9"/>
      <w:pgSz w:w="12240" w:h="15840"/>
      <w:pgMar w:top="1008"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005" w:rsidRDefault="002E4005" w:rsidP="006B65E3">
      <w:pPr>
        <w:spacing w:after="0" w:line="240" w:lineRule="auto"/>
      </w:pPr>
      <w:r>
        <w:separator/>
      </w:r>
    </w:p>
  </w:endnote>
  <w:endnote w:type="continuationSeparator" w:id="0">
    <w:p w:rsidR="002E4005" w:rsidRDefault="002E4005" w:rsidP="006B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E3" w:rsidRDefault="006B6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005" w:rsidRDefault="002E4005" w:rsidP="006B65E3">
      <w:pPr>
        <w:spacing w:after="0" w:line="240" w:lineRule="auto"/>
      </w:pPr>
      <w:r>
        <w:separator/>
      </w:r>
    </w:p>
  </w:footnote>
  <w:footnote w:type="continuationSeparator" w:id="0">
    <w:p w:rsidR="002E4005" w:rsidRDefault="002E4005" w:rsidP="006B65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911A2"/>
    <w:multiLevelType w:val="hybridMultilevel"/>
    <w:tmpl w:val="277C18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9083051"/>
    <w:multiLevelType w:val="hybridMultilevel"/>
    <w:tmpl w:val="FB743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8F93001"/>
    <w:multiLevelType w:val="hybridMultilevel"/>
    <w:tmpl w:val="8870BD8C"/>
    <w:lvl w:ilvl="0" w:tplc="1009000F">
      <w:start w:val="1"/>
      <w:numFmt w:val="decimal"/>
      <w:lvlText w:val="%1."/>
      <w:lvlJc w:val="left"/>
      <w:pPr>
        <w:ind w:left="1500" w:hanging="360"/>
      </w:p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3" w15:restartNumberingAfterBreak="0">
    <w:nsid w:val="65400BA3"/>
    <w:multiLevelType w:val="hybridMultilevel"/>
    <w:tmpl w:val="524A4D86"/>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22"/>
    <w:rsid w:val="000B79FB"/>
    <w:rsid w:val="00153AEB"/>
    <w:rsid w:val="001608C9"/>
    <w:rsid w:val="00247726"/>
    <w:rsid w:val="002619DA"/>
    <w:rsid w:val="002E4005"/>
    <w:rsid w:val="00304B2D"/>
    <w:rsid w:val="00306EAA"/>
    <w:rsid w:val="00321EFF"/>
    <w:rsid w:val="00325528"/>
    <w:rsid w:val="0037293C"/>
    <w:rsid w:val="003A2F98"/>
    <w:rsid w:val="003D7650"/>
    <w:rsid w:val="00430A6C"/>
    <w:rsid w:val="004942A5"/>
    <w:rsid w:val="004C7D70"/>
    <w:rsid w:val="00525E5A"/>
    <w:rsid w:val="0059012E"/>
    <w:rsid w:val="005A4570"/>
    <w:rsid w:val="00620C5C"/>
    <w:rsid w:val="006B65E3"/>
    <w:rsid w:val="00722847"/>
    <w:rsid w:val="00756EFB"/>
    <w:rsid w:val="00764A22"/>
    <w:rsid w:val="00780407"/>
    <w:rsid w:val="007A70CB"/>
    <w:rsid w:val="009416C6"/>
    <w:rsid w:val="00967133"/>
    <w:rsid w:val="009D5E6A"/>
    <w:rsid w:val="009E2706"/>
    <w:rsid w:val="009F496E"/>
    <w:rsid w:val="00A04B0C"/>
    <w:rsid w:val="00A40F8C"/>
    <w:rsid w:val="00A45B84"/>
    <w:rsid w:val="00A615A0"/>
    <w:rsid w:val="00A61ED7"/>
    <w:rsid w:val="00A956AC"/>
    <w:rsid w:val="00A970F7"/>
    <w:rsid w:val="00B024B4"/>
    <w:rsid w:val="00B922D1"/>
    <w:rsid w:val="00BC09A9"/>
    <w:rsid w:val="00BE6438"/>
    <w:rsid w:val="00C16F3D"/>
    <w:rsid w:val="00C21479"/>
    <w:rsid w:val="00C367E5"/>
    <w:rsid w:val="00C76C61"/>
    <w:rsid w:val="00C960FC"/>
    <w:rsid w:val="00CB1567"/>
    <w:rsid w:val="00CC1287"/>
    <w:rsid w:val="00CE2CBA"/>
    <w:rsid w:val="00CF31C0"/>
    <w:rsid w:val="00CF6B76"/>
    <w:rsid w:val="00D41DD2"/>
    <w:rsid w:val="00E1222F"/>
    <w:rsid w:val="00E61F8C"/>
    <w:rsid w:val="00E714BD"/>
    <w:rsid w:val="00E726D7"/>
    <w:rsid w:val="00F36DC3"/>
    <w:rsid w:val="00F604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39C4F-131D-4DEE-8D46-AC69AA91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22F"/>
    <w:pPr>
      <w:ind w:left="720"/>
      <w:contextualSpacing/>
    </w:pPr>
  </w:style>
  <w:style w:type="paragraph" w:styleId="Header">
    <w:name w:val="header"/>
    <w:basedOn w:val="Normal"/>
    <w:link w:val="HeaderChar"/>
    <w:uiPriority w:val="99"/>
    <w:unhideWhenUsed/>
    <w:rsid w:val="006B6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5E3"/>
  </w:style>
  <w:style w:type="paragraph" w:styleId="Footer">
    <w:name w:val="footer"/>
    <w:basedOn w:val="Normal"/>
    <w:link w:val="FooterChar"/>
    <w:uiPriority w:val="99"/>
    <w:unhideWhenUsed/>
    <w:rsid w:val="006B6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5E3"/>
  </w:style>
  <w:style w:type="character" w:customStyle="1" w:styleId="color14">
    <w:name w:val="color_14"/>
    <w:basedOn w:val="DefaultParagraphFont"/>
    <w:rsid w:val="00C367E5"/>
  </w:style>
  <w:style w:type="character" w:styleId="Hyperlink">
    <w:name w:val="Hyperlink"/>
    <w:basedOn w:val="DefaultParagraphFont"/>
    <w:uiPriority w:val="99"/>
    <w:unhideWhenUsed/>
    <w:rsid w:val="00C16F3D"/>
    <w:rPr>
      <w:color w:val="0563C1" w:themeColor="hyperlink"/>
      <w:u w:val="single"/>
    </w:rPr>
  </w:style>
  <w:style w:type="character" w:styleId="FollowedHyperlink">
    <w:name w:val="FollowedHyperlink"/>
    <w:basedOn w:val="DefaultParagraphFont"/>
    <w:uiPriority w:val="99"/>
    <w:semiHidden/>
    <w:unhideWhenUsed/>
    <w:rsid w:val="003729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30301">
      <w:bodyDiv w:val="1"/>
      <w:marLeft w:val="0"/>
      <w:marRight w:val="0"/>
      <w:marTop w:val="0"/>
      <w:marBottom w:val="0"/>
      <w:divBdr>
        <w:top w:val="none" w:sz="0" w:space="0" w:color="auto"/>
        <w:left w:val="none" w:sz="0" w:space="0" w:color="auto"/>
        <w:bottom w:val="none" w:sz="0" w:space="0" w:color="auto"/>
        <w:right w:val="none" w:sz="0" w:space="0" w:color="auto"/>
      </w:divBdr>
    </w:div>
    <w:div w:id="9405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ixsigma.com/tools-templates/design-of-experiments-doe/design-experiments-%E2%90%93-prime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221</Words>
  <Characters>1266</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thursday@mymts.net</dc:creator>
  <cp:keywords/>
  <dc:description/>
  <cp:lastModifiedBy>thursday@mymts.net</cp:lastModifiedBy>
  <cp:revision>9</cp:revision>
  <dcterms:created xsi:type="dcterms:W3CDTF">2017-04-25T18:26:00Z</dcterms:created>
  <dcterms:modified xsi:type="dcterms:W3CDTF">2017-04-26T01:57:00Z</dcterms:modified>
</cp:coreProperties>
</file>